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21" w:rsidRDefault="007C44C6" w:rsidP="007C44C6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7C44C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180975</wp:posOffset>
                </wp:positionV>
                <wp:extent cx="24384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4C6" w:rsidRPr="007C44C6" w:rsidRDefault="007C44C6" w:rsidP="007C4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4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ELIGIBILITY</w:t>
                            </w:r>
                          </w:p>
                          <w:p w:rsidR="007C44C6" w:rsidRDefault="007C44C6" w:rsidP="007C4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1(800) 741-8387 X5312</w:t>
                            </w:r>
                          </w:p>
                          <w:p w:rsidR="007C44C6" w:rsidRDefault="007C44C6" w:rsidP="007C4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(909) 825-7084 X5312</w:t>
                            </w:r>
                          </w:p>
                          <w:p w:rsidR="007C44C6" w:rsidRPr="007C44C6" w:rsidRDefault="007C44C6" w:rsidP="007C44C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14.25pt;width:19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">
                <v:textbox style="mso-fit-shape-to-text:t">
                  <w:txbxContent>
                    <w:p w:rsidR="007C44C6" w:rsidRPr="007C44C6" w:rsidRDefault="007C44C6" w:rsidP="007C44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C44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ELIGIBILITY</w:t>
                      </w:r>
                    </w:p>
                    <w:p w:rsidR="007C44C6" w:rsidRDefault="007C44C6" w:rsidP="007C4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1(800) 741-8387 X5312</w:t>
                      </w:r>
                    </w:p>
                    <w:p w:rsidR="007C44C6" w:rsidRDefault="007C44C6" w:rsidP="007C4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(909) 825-7084 X5312</w:t>
                      </w:r>
                    </w:p>
                    <w:p w:rsidR="007C44C6" w:rsidRPr="007C44C6" w:rsidRDefault="007C44C6" w:rsidP="007C44C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C44C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F5D8967" wp14:editId="526D26D5">
            <wp:extent cx="1533525" cy="1428750"/>
            <wp:effectExtent l="0" t="0" r="9525" b="0"/>
            <wp:docPr id="1" name="Picture 1" descr="C:\Users\VHALOMCHAVES\Desktop\I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ALOMCHAVES\Desktop\IC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</w:p>
    <w:p w:rsidR="007C44C6" w:rsidRDefault="007C44C6" w:rsidP="007C44C6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7C44C6" w:rsidRPr="007C44C6" w:rsidRDefault="007C44C6" w:rsidP="007C4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4C6">
        <w:rPr>
          <w:rFonts w:ascii="Times New Roman" w:hAnsi="Times New Roman" w:cs="Times New Roman"/>
          <w:b/>
          <w:sz w:val="24"/>
          <w:szCs w:val="24"/>
        </w:rPr>
        <w:t>Basic eligibility requirements:</w:t>
      </w:r>
    </w:p>
    <w:p w:rsidR="007C44C6" w:rsidRDefault="007C44C6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C6" w:rsidRDefault="007C44C6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24 months active duty, if enlisted after September 7, 1980</w:t>
      </w:r>
    </w:p>
    <w:p w:rsidR="007C44C6" w:rsidRDefault="007C44C6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C6" w:rsidRDefault="007C44C6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One day of active service, if enlisted prior to September 7, 1980</w:t>
      </w:r>
    </w:p>
    <w:p w:rsidR="007C44C6" w:rsidRDefault="007C44C6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C6" w:rsidRDefault="007C44C6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Reservists or National Guard member activated under title 10 Executive Order with an </w:t>
      </w:r>
    </w:p>
    <w:p w:rsidR="007C44C6" w:rsidRDefault="007C44C6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Honorable or g</w:t>
      </w:r>
      <w:r w:rsidR="0061251A">
        <w:rPr>
          <w:rFonts w:ascii="Times New Roman" w:hAnsi="Times New Roman" w:cs="Times New Roman"/>
          <w:sz w:val="24"/>
          <w:szCs w:val="24"/>
        </w:rPr>
        <w:t>eneral discharge.</w:t>
      </w: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Income</w:t>
      </w:r>
    </w:p>
    <w:p w:rsidR="007C44C6" w:rsidRDefault="007C44C6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44C6" w:rsidRDefault="007C44C6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44C6">
        <w:rPr>
          <w:rFonts w:ascii="Times New Roman" w:hAnsi="Times New Roman" w:cs="Times New Roman"/>
          <w:sz w:val="24"/>
          <w:szCs w:val="24"/>
        </w:rPr>
        <w:t>National Guard members performing active service where pay is received from the Federal government may qualify for many VA benefits. This could be active duty under Title 10 or full-time National Guard duty under Title 32, to include performing full-time duties as an Active Guard Reserve member. Please see the following li</w:t>
      </w:r>
      <w:r>
        <w:rPr>
          <w:rFonts w:ascii="Times New Roman" w:hAnsi="Times New Roman" w:cs="Times New Roman"/>
          <w:sz w:val="24"/>
          <w:szCs w:val="24"/>
        </w:rPr>
        <w:t>nk for additional information). For additional information please visit the following link:</w:t>
      </w:r>
    </w:p>
    <w:p w:rsidR="007C44C6" w:rsidRDefault="007C44C6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825E2">
          <w:rPr>
            <w:rStyle w:val="Hyperlink"/>
            <w:rFonts w:ascii="Times New Roman" w:hAnsi="Times New Roman" w:cs="Times New Roman"/>
            <w:sz w:val="24"/>
            <w:szCs w:val="24"/>
          </w:rPr>
          <w:t>https://www.benefits.va.gov/BENEFITS/benefits-summary/SummaryofVANationalGuardandReserve.pdf</w:t>
        </w:r>
      </w:hyperlink>
    </w:p>
    <w:p w:rsidR="0061251A" w:rsidRDefault="0061251A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1A" w:rsidRDefault="0061251A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applying for enrollment must have a completed application (VA form 1010EZ)</w:t>
      </w: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1A" w:rsidRPr="0061251A" w:rsidRDefault="0061251A" w:rsidP="007C4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51A">
        <w:rPr>
          <w:rFonts w:ascii="Times New Roman" w:hAnsi="Times New Roman" w:cs="Times New Roman"/>
          <w:b/>
          <w:sz w:val="24"/>
          <w:szCs w:val="24"/>
        </w:rPr>
        <w:t>Application methods to enroll in VA health care:</w:t>
      </w:r>
    </w:p>
    <w:p w:rsidR="0061251A" w:rsidRDefault="0061251A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Online </w:t>
      </w:r>
      <w:hyperlink r:id="rId6" w:history="1">
        <w:r w:rsidRPr="00C825E2">
          <w:rPr>
            <w:rStyle w:val="Hyperlink"/>
            <w:rFonts w:ascii="Times New Roman" w:hAnsi="Times New Roman" w:cs="Times New Roman"/>
            <w:sz w:val="24"/>
            <w:szCs w:val="24"/>
          </w:rPr>
          <w:t>https://www.1010ez.med.va.gov/</w:t>
        </w:r>
      </w:hyperlink>
    </w:p>
    <w:p w:rsidR="0061251A" w:rsidRDefault="0061251A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Veterans may enroll in person at nearest VA facility</w:t>
      </w:r>
    </w:p>
    <w:p w:rsidR="0061251A" w:rsidRDefault="0061251A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Mail hard copy application </w:t>
      </w:r>
      <w:r w:rsidR="00E57D7E">
        <w:rPr>
          <w:rFonts w:ascii="Times New Roman" w:hAnsi="Times New Roman" w:cs="Times New Roman"/>
          <w:sz w:val="24"/>
          <w:szCs w:val="24"/>
        </w:rPr>
        <w:t>instructions and address are on the back of the 10-10EZ</w:t>
      </w: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Telephone (Live Enrollment) veterans may call Health Resource Center (HRC) at</w:t>
      </w: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(877) 222-VETS(8387)</w:t>
      </w:r>
      <w:bookmarkStart w:id="0" w:name="_GoBack"/>
      <w:bookmarkEnd w:id="0"/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 may also enroll at their nearest Community Based Outpatient Clinic. Each CBOC is staffed by eligibility personnel on a specific day from 8:00am – 2:00pm. </w:t>
      </w: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or walk-in:</w:t>
      </w: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Corona CBOC (Monday) </w:t>
      </w:r>
      <w:r w:rsidRPr="00CE06D4">
        <w:rPr>
          <w:rFonts w:ascii="Times New Roman" w:hAnsi="Times New Roman" w:cs="Times New Roman"/>
          <w:sz w:val="24"/>
          <w:szCs w:val="24"/>
        </w:rPr>
        <w:t>Phone: 951-817-8820</w:t>
      </w: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Victorville CBOC (Tuesday) </w:t>
      </w:r>
      <w:r w:rsidRPr="00CE06D4">
        <w:rPr>
          <w:rFonts w:ascii="Times New Roman" w:hAnsi="Times New Roman" w:cs="Times New Roman"/>
          <w:sz w:val="24"/>
          <w:szCs w:val="24"/>
        </w:rPr>
        <w:t>Phone: 760-951-2599</w:t>
      </w: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Palm Desert CBOC (Wednesday) </w:t>
      </w:r>
      <w:r w:rsidRPr="00CE06D4">
        <w:rPr>
          <w:rFonts w:ascii="Times New Roman" w:hAnsi="Times New Roman" w:cs="Times New Roman"/>
          <w:sz w:val="24"/>
          <w:szCs w:val="24"/>
        </w:rPr>
        <w:t>Phone: 760-341-5570</w:t>
      </w: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Murrieta CBOC (Thursday) </w:t>
      </w:r>
      <w:r w:rsidRPr="00CE06D4">
        <w:rPr>
          <w:rFonts w:ascii="Times New Roman" w:hAnsi="Times New Roman" w:cs="Times New Roman"/>
          <w:sz w:val="24"/>
          <w:szCs w:val="24"/>
        </w:rPr>
        <w:t>Phone: 951-290-6500</w:t>
      </w:r>
    </w:p>
    <w:p w:rsidR="00CE06D4" w:rsidRDefault="00CE06D4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Rancho Cucamonga CBOC (Friday) </w:t>
      </w:r>
      <w:r w:rsidRPr="00CE06D4">
        <w:rPr>
          <w:rFonts w:ascii="Times New Roman" w:hAnsi="Times New Roman" w:cs="Times New Roman"/>
          <w:sz w:val="24"/>
          <w:szCs w:val="24"/>
        </w:rPr>
        <w:t>Phone: 909-946-5348</w:t>
      </w:r>
    </w:p>
    <w:p w:rsidR="0061251A" w:rsidRDefault="0061251A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C6" w:rsidRPr="00162721" w:rsidRDefault="007C44C6" w:rsidP="007C4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4C6" w:rsidRPr="00162721" w:rsidSect="00CE06D4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21"/>
    <w:rsid w:val="00162721"/>
    <w:rsid w:val="00334044"/>
    <w:rsid w:val="0061251A"/>
    <w:rsid w:val="007C44C6"/>
    <w:rsid w:val="00CE06D4"/>
    <w:rsid w:val="00E57D7E"/>
    <w:rsid w:val="00E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99D3"/>
  <w15:chartTrackingRefBased/>
  <w15:docId w15:val="{4106BE72-BE1A-47F9-B450-79653188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4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4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4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10ez.med.va.gov/" TargetMode="External"/><Relationship Id="rId5" Type="http://schemas.openxmlformats.org/officeDocument/2006/relationships/hyperlink" Target="https://www.benefits.va.gov/BENEFITS/benefits-summary/SummaryofVANationalGuardandReserve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Steven</dc:creator>
  <cp:keywords/>
  <dc:description/>
  <cp:lastModifiedBy>Chavez, Steven</cp:lastModifiedBy>
  <cp:revision>2</cp:revision>
  <dcterms:created xsi:type="dcterms:W3CDTF">2018-11-09T17:30:00Z</dcterms:created>
  <dcterms:modified xsi:type="dcterms:W3CDTF">2018-11-09T18:13:00Z</dcterms:modified>
</cp:coreProperties>
</file>